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320EE" w14:textId="61A1A8BE" w:rsidR="00FF06AD" w:rsidRDefault="00342D9F">
      <w:r w:rsidRPr="005C3861">
        <w:rPr>
          <w:noProof/>
          <w:lang w:val="en-US"/>
        </w:rPr>
        <w:drawing>
          <wp:inline distT="0" distB="0" distL="0" distR="0" wp14:anchorId="2FF573AD" wp14:editId="0608C976">
            <wp:extent cx="3820408" cy="1201953"/>
            <wp:effectExtent l="0" t="0" r="0" b="0"/>
            <wp:docPr id="3" name="Picture 3" descr="E:\IBM May_Jun 2018\SBC\logo s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BM May_Jun 2018\SBC\logo s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4513" cy="1237852"/>
                    </a:xfrm>
                    <a:prstGeom prst="rect">
                      <a:avLst/>
                    </a:prstGeom>
                    <a:noFill/>
                    <a:ln>
                      <a:noFill/>
                    </a:ln>
                  </pic:spPr>
                </pic:pic>
              </a:graphicData>
            </a:graphic>
          </wp:inline>
        </w:drawing>
      </w:r>
    </w:p>
    <w:p w14:paraId="4E830488" w14:textId="77777777" w:rsidR="00B13929" w:rsidRDefault="00B13929"/>
    <w:p w14:paraId="1351A67B" w14:textId="74679D50" w:rsidR="00B13929" w:rsidRDefault="00342D9F" w:rsidP="00B13929">
      <w:pPr>
        <w:spacing w:line="360" w:lineRule="auto"/>
        <w:jc w:val="center"/>
        <w:rPr>
          <w:b/>
        </w:rPr>
      </w:pPr>
      <w:r>
        <w:rPr>
          <w:b/>
        </w:rPr>
        <w:t>SERBIAN</w:t>
      </w:r>
      <w:r w:rsidR="00B13929" w:rsidRPr="00B13929">
        <w:rPr>
          <w:b/>
        </w:rPr>
        <w:t xml:space="preserve"> BRAIN COUNCIL RECOMMENDATIONS ON</w:t>
      </w:r>
      <w:r w:rsidR="00B13929" w:rsidRPr="00B13929">
        <w:rPr>
          <w:b/>
        </w:rPr>
        <w:br/>
        <w:t>HORIZON EUROPE</w:t>
      </w:r>
      <w:r w:rsidR="00B13929" w:rsidRPr="00B13929">
        <w:rPr>
          <w:b/>
        </w:rPr>
        <w:br/>
        <w:t>FRAMEWORK PROGRAMME</w:t>
      </w:r>
    </w:p>
    <w:p w14:paraId="3E6C84B1" w14:textId="77777777" w:rsidR="00B13929" w:rsidRDefault="00B13929" w:rsidP="00B13929">
      <w:pPr>
        <w:spacing w:line="360" w:lineRule="auto"/>
        <w:jc w:val="center"/>
        <w:rPr>
          <w:b/>
        </w:rPr>
      </w:pPr>
    </w:p>
    <w:p w14:paraId="642B4321" w14:textId="77777777" w:rsidR="00B13929" w:rsidRPr="00B13929" w:rsidRDefault="00B13929" w:rsidP="00B13929">
      <w:pPr>
        <w:spacing w:line="360" w:lineRule="auto"/>
        <w:jc w:val="center"/>
        <w:rPr>
          <w:i/>
        </w:rPr>
      </w:pPr>
      <w:r w:rsidRPr="00B13929">
        <w:rPr>
          <w:i/>
        </w:rPr>
        <w:t>Commission’s proposals for the next Research and Innovation Framework Programme</w:t>
      </w:r>
    </w:p>
    <w:p w14:paraId="6ABB381B" w14:textId="77777777" w:rsidR="00B13929" w:rsidRDefault="00B13929" w:rsidP="00B13929">
      <w:pPr>
        <w:spacing w:line="360" w:lineRule="auto"/>
        <w:jc w:val="center"/>
        <w:rPr>
          <w:i/>
        </w:rPr>
      </w:pPr>
      <w:r w:rsidRPr="00B13929">
        <w:rPr>
          <w:i/>
        </w:rPr>
        <w:t>COM (2018) 435 Final and COM (2018) 436 Final</w:t>
      </w:r>
    </w:p>
    <w:p w14:paraId="2B644BF6" w14:textId="77777777" w:rsidR="00B13929" w:rsidRDefault="00B13929" w:rsidP="00B13929">
      <w:pPr>
        <w:spacing w:line="360" w:lineRule="auto"/>
        <w:jc w:val="center"/>
        <w:rPr>
          <w:i/>
        </w:rPr>
      </w:pPr>
    </w:p>
    <w:p w14:paraId="41C2E247" w14:textId="77777777" w:rsidR="00B13929" w:rsidRDefault="00B13929" w:rsidP="00B13929">
      <w:pPr>
        <w:spacing w:line="360" w:lineRule="auto"/>
        <w:jc w:val="center"/>
        <w:rPr>
          <w:b/>
        </w:rPr>
      </w:pPr>
      <w:r w:rsidRPr="00B13929">
        <w:rPr>
          <w:b/>
        </w:rPr>
        <w:t>August 2018</w:t>
      </w:r>
    </w:p>
    <w:p w14:paraId="6C6F8353" w14:textId="77777777" w:rsidR="00B13929" w:rsidRPr="00B13929" w:rsidRDefault="00B13929" w:rsidP="00B13929">
      <w:pPr>
        <w:jc w:val="both"/>
      </w:pPr>
    </w:p>
    <w:p w14:paraId="1780D3BE" w14:textId="18AB41A0" w:rsidR="00342D9F" w:rsidRDefault="00342D9F" w:rsidP="00B13929">
      <w:pPr>
        <w:pBdr>
          <w:top w:val="single" w:sz="4" w:space="1" w:color="auto"/>
          <w:left w:val="single" w:sz="4" w:space="4" w:color="auto"/>
          <w:bottom w:val="single" w:sz="4" w:space="1" w:color="auto"/>
          <w:right w:val="single" w:sz="4" w:space="4" w:color="auto"/>
        </w:pBdr>
        <w:jc w:val="both"/>
        <w:rPr>
          <w:lang w:val="fr-BE"/>
        </w:rPr>
      </w:pPr>
      <w:r w:rsidRPr="00342D9F">
        <w:rPr>
          <w:lang w:val="fr-BE"/>
        </w:rPr>
        <w:t xml:space="preserve">Serbian Brain Council </w:t>
      </w:r>
      <w:r>
        <w:rPr>
          <w:lang w:val="fr-BE"/>
        </w:rPr>
        <w:t xml:space="preserve">(SrBC) </w:t>
      </w:r>
      <w:r w:rsidRPr="00342D9F">
        <w:rPr>
          <w:lang w:val="fr-BE"/>
        </w:rPr>
        <w:t>is established in 2015 and is a member of European Brain Council with observer status. Its goal is to serve as an umbrella non-profit organization to work with Serbian associations and institutions as well as with patient organizations in the field of neurology and neurosciences.</w:t>
      </w:r>
    </w:p>
    <w:p w14:paraId="6BB91CC6" w14:textId="013835F8" w:rsidR="00B13929" w:rsidRPr="00B13929" w:rsidRDefault="00342D9F" w:rsidP="00B13929">
      <w:pPr>
        <w:pBdr>
          <w:top w:val="single" w:sz="4" w:space="1" w:color="auto"/>
          <w:left w:val="single" w:sz="4" w:space="4" w:color="auto"/>
          <w:bottom w:val="single" w:sz="4" w:space="1" w:color="auto"/>
          <w:right w:val="single" w:sz="4" w:space="4" w:color="auto"/>
        </w:pBdr>
        <w:jc w:val="both"/>
        <w:rPr>
          <w:lang w:val="fr-BE"/>
        </w:rPr>
      </w:pPr>
      <w:r>
        <w:rPr>
          <w:lang w:val="fr-BE"/>
        </w:rPr>
        <w:t>Within the European Brain Council SrBC</w:t>
      </w:r>
      <w:r w:rsidR="00B13929">
        <w:rPr>
          <w:lang w:val="fr-BE"/>
        </w:rPr>
        <w:t xml:space="preserve"> </w:t>
      </w:r>
      <w:r w:rsidR="00507B56">
        <w:rPr>
          <w:lang w:val="fr-BE"/>
        </w:rPr>
        <w:t>act</w:t>
      </w:r>
      <w:r>
        <w:rPr>
          <w:lang w:val="fr-BE"/>
        </w:rPr>
        <w:t>s</w:t>
      </w:r>
      <w:r w:rsidR="00507B56">
        <w:rPr>
          <w:lang w:val="fr-BE"/>
        </w:rPr>
        <w:t xml:space="preserve"> </w:t>
      </w:r>
      <w:r w:rsidR="00B13929">
        <w:rPr>
          <w:lang w:val="fr-BE"/>
        </w:rPr>
        <w:t xml:space="preserve">with the </w:t>
      </w:r>
      <w:r>
        <w:rPr>
          <w:lang w:val="fr-BE"/>
        </w:rPr>
        <w:t xml:space="preserve">Belgium Brain Council, </w:t>
      </w:r>
      <w:r w:rsidR="00B13929">
        <w:rPr>
          <w:lang w:val="fr-BE"/>
        </w:rPr>
        <w:t>French Brain Council,</w:t>
      </w:r>
      <w:r>
        <w:rPr>
          <w:lang w:val="fr-BE"/>
        </w:rPr>
        <w:t xml:space="preserve"> and</w:t>
      </w:r>
      <w:r w:rsidR="00B13929">
        <w:rPr>
          <w:lang w:val="fr-BE"/>
        </w:rPr>
        <w:t xml:space="preserve"> the Spanish Brain Council </w:t>
      </w:r>
      <w:r w:rsidR="00507B56">
        <w:rPr>
          <w:lang w:val="fr-BE"/>
        </w:rPr>
        <w:t>as NBCs (National Brain Councils) coordinator.</w:t>
      </w:r>
    </w:p>
    <w:p w14:paraId="3791BAB0" w14:textId="77777777" w:rsidR="00B13929" w:rsidRDefault="00B13929" w:rsidP="00B13929">
      <w:pPr>
        <w:spacing w:line="360" w:lineRule="auto"/>
        <w:jc w:val="center"/>
        <w:rPr>
          <w:b/>
        </w:rPr>
      </w:pPr>
    </w:p>
    <w:p w14:paraId="6CB3B4FF" w14:textId="77777777" w:rsidR="00B13929" w:rsidRDefault="00B13929" w:rsidP="0060318A">
      <w:pPr>
        <w:spacing w:line="360" w:lineRule="auto"/>
      </w:pPr>
    </w:p>
    <w:p w14:paraId="45338A48" w14:textId="0A519CB5" w:rsidR="0060318A" w:rsidRPr="0060318A" w:rsidRDefault="00342D9F" w:rsidP="00FA0BF4">
      <w:pPr>
        <w:rPr>
          <w:b/>
        </w:rPr>
      </w:pPr>
      <w:r>
        <w:rPr>
          <w:b/>
        </w:rPr>
        <w:t>Serbian</w:t>
      </w:r>
      <w:r w:rsidR="0060318A" w:rsidRPr="0060318A">
        <w:rPr>
          <w:b/>
        </w:rPr>
        <w:t xml:space="preserve"> Brain Council – </w:t>
      </w:r>
      <w:r>
        <w:rPr>
          <w:b/>
        </w:rPr>
        <w:t>SrBC</w:t>
      </w:r>
    </w:p>
    <w:p w14:paraId="654CB882" w14:textId="55237C7A" w:rsidR="0060318A" w:rsidRDefault="00F91496" w:rsidP="00FA0BF4">
      <w:r>
        <w:t>Dr Subotica-s</w:t>
      </w:r>
      <w:r w:rsidR="00342D9F">
        <w:t>tarijeg</w:t>
      </w:r>
      <w:r>
        <w:t xml:space="preserve"> 6</w:t>
      </w:r>
      <w:r w:rsidR="0060318A">
        <w:t xml:space="preserve"> – </w:t>
      </w:r>
      <w:r w:rsidR="00342D9F">
        <w:t>1</w:t>
      </w:r>
      <w:r w:rsidR="0060318A">
        <w:t>1000 B</w:t>
      </w:r>
      <w:r w:rsidR="00342D9F">
        <w:t>elgrade</w:t>
      </w:r>
      <w:r w:rsidR="0060318A">
        <w:t xml:space="preserve"> – </w:t>
      </w:r>
      <w:r w:rsidR="00342D9F">
        <w:t>Serbia</w:t>
      </w:r>
    </w:p>
    <w:p w14:paraId="4B4F3096" w14:textId="625A57CF" w:rsidR="0060318A" w:rsidRDefault="00342D9F" w:rsidP="00FA0BF4">
      <w:r>
        <w:t xml:space="preserve">Tel : +381 11 </w:t>
      </w:r>
      <w:r w:rsidR="00F91496">
        <w:t>3032356</w:t>
      </w:r>
    </w:p>
    <w:p w14:paraId="3807D0C5" w14:textId="6301C5C3" w:rsidR="0060318A" w:rsidRDefault="00FA0BF4" w:rsidP="00FA0BF4">
      <w:r>
        <w:t>Registered n</w:t>
      </w:r>
      <w:r w:rsidR="0060318A">
        <w:t>umber</w:t>
      </w:r>
      <w:r w:rsidR="00F91496">
        <w:t xml:space="preserve"> : </w:t>
      </w:r>
      <w:r w:rsidR="00F91496">
        <w:t>28178328</w:t>
      </w:r>
    </w:p>
    <w:p w14:paraId="55ACE44B" w14:textId="408DDDC0" w:rsidR="00F90C28" w:rsidRDefault="00F90C28" w:rsidP="00FA0BF4">
      <w:r>
        <w:t xml:space="preserve">Website : </w:t>
      </w:r>
      <w:r w:rsidR="00F91496">
        <w:rPr>
          <w:b/>
        </w:rPr>
        <w:t>sbc.ac.rs</w:t>
      </w:r>
    </w:p>
    <w:p w14:paraId="1EE0ED16" w14:textId="77777777" w:rsidR="00FA0BF4" w:rsidRDefault="00FA0BF4" w:rsidP="00FA0BF4"/>
    <w:p w14:paraId="6B868A96" w14:textId="1BA4F6BB" w:rsidR="00F90C28" w:rsidRPr="00FA0BF4" w:rsidRDefault="00FA0BF4" w:rsidP="00FA0BF4">
      <w:pPr>
        <w:rPr>
          <w:b/>
        </w:rPr>
      </w:pPr>
      <w:r w:rsidRPr="00FA0BF4">
        <w:rPr>
          <w:b/>
        </w:rPr>
        <w:t xml:space="preserve">Contact : </w:t>
      </w:r>
      <w:r w:rsidR="00F91496">
        <w:rPr>
          <w:b/>
        </w:rPr>
        <w:t>Pavle Andjus</w:t>
      </w:r>
    </w:p>
    <w:p w14:paraId="71417AEB" w14:textId="4EE262C0" w:rsidR="00FA0BF4" w:rsidRDefault="00FA0BF4" w:rsidP="0060318A">
      <w:pPr>
        <w:spacing w:line="360" w:lineRule="auto"/>
      </w:pPr>
      <w:r>
        <w:t xml:space="preserve">Email : </w:t>
      </w:r>
      <w:r w:rsidR="00F91496">
        <w:t>pandjus@bio.bg.ac.rs</w:t>
      </w:r>
    </w:p>
    <w:p w14:paraId="4AF6D591" w14:textId="77777777" w:rsidR="003F4F34" w:rsidRDefault="003F4F34" w:rsidP="0060318A">
      <w:pPr>
        <w:spacing w:line="360" w:lineRule="auto"/>
      </w:pPr>
    </w:p>
    <w:p w14:paraId="7A6BED92" w14:textId="77777777" w:rsidR="003F4F34" w:rsidRDefault="003F4F34" w:rsidP="0060318A">
      <w:pPr>
        <w:spacing w:line="360" w:lineRule="auto"/>
      </w:pPr>
    </w:p>
    <w:p w14:paraId="1985E856" w14:textId="77777777" w:rsidR="003F4F34" w:rsidRDefault="003F4F34" w:rsidP="0060318A">
      <w:pPr>
        <w:spacing w:line="360" w:lineRule="auto"/>
      </w:pPr>
    </w:p>
    <w:p w14:paraId="412EED1B" w14:textId="183E1241" w:rsidR="003F4F34" w:rsidRDefault="00F91496" w:rsidP="0060318A">
      <w:pPr>
        <w:spacing w:line="360" w:lineRule="auto"/>
      </w:pPr>
      <w:r w:rsidRPr="005C3861">
        <w:rPr>
          <w:noProof/>
          <w:lang w:val="en-US"/>
        </w:rPr>
        <w:lastRenderedPageBreak/>
        <w:drawing>
          <wp:inline distT="0" distB="0" distL="0" distR="0" wp14:anchorId="204EF925" wp14:editId="10B8B665">
            <wp:extent cx="3820408" cy="1201953"/>
            <wp:effectExtent l="0" t="0" r="0" b="0"/>
            <wp:docPr id="4" name="Picture 4" descr="E:\IBM May_Jun 2018\SBC\logo s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BM May_Jun 2018\SBC\logo s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4513" cy="1237852"/>
                    </a:xfrm>
                    <a:prstGeom prst="rect">
                      <a:avLst/>
                    </a:prstGeom>
                    <a:noFill/>
                    <a:ln>
                      <a:noFill/>
                    </a:ln>
                  </pic:spPr>
                </pic:pic>
              </a:graphicData>
            </a:graphic>
          </wp:inline>
        </w:drawing>
      </w:r>
    </w:p>
    <w:p w14:paraId="1ED5B1C4" w14:textId="77777777" w:rsidR="003F4F34" w:rsidRDefault="003F4F34" w:rsidP="0060318A">
      <w:pPr>
        <w:spacing w:line="360" w:lineRule="auto"/>
      </w:pPr>
    </w:p>
    <w:p w14:paraId="3E68463E" w14:textId="415BA026" w:rsidR="006C6C28" w:rsidRPr="003F0EFF" w:rsidRDefault="006C6C28" w:rsidP="00153175">
      <w:pPr>
        <w:spacing w:line="360" w:lineRule="auto"/>
        <w:rPr>
          <w:b/>
          <w:lang w:val="en-US"/>
        </w:rPr>
      </w:pPr>
      <w:r w:rsidRPr="003F0EFF">
        <w:rPr>
          <w:b/>
          <w:lang w:val="en-US"/>
        </w:rPr>
        <w:t>Introduction</w:t>
      </w:r>
    </w:p>
    <w:p w14:paraId="1A653309" w14:textId="6D1E81BA" w:rsidR="00153175" w:rsidRPr="003F0EFF" w:rsidRDefault="003F4F34" w:rsidP="00153175">
      <w:pPr>
        <w:spacing w:line="360" w:lineRule="auto"/>
        <w:rPr>
          <w:lang w:val="en-US"/>
        </w:rPr>
      </w:pPr>
      <w:r w:rsidRPr="003F0EFF">
        <w:rPr>
          <w:lang w:val="en-US"/>
        </w:rPr>
        <w:t xml:space="preserve">The </w:t>
      </w:r>
      <w:r w:rsidR="00F91496">
        <w:rPr>
          <w:lang w:val="en-US"/>
        </w:rPr>
        <w:t>Serbian</w:t>
      </w:r>
      <w:r w:rsidRPr="003F0EFF">
        <w:rPr>
          <w:lang w:val="en-US"/>
        </w:rPr>
        <w:t xml:space="preserve"> Brain Council </w:t>
      </w:r>
      <w:r w:rsidR="00153175" w:rsidRPr="003F0EFF">
        <w:rPr>
          <w:lang w:val="en-US"/>
        </w:rPr>
        <w:t xml:space="preserve">welcomes the European Commission proposal for Horizon Europe published on 7 June. </w:t>
      </w:r>
    </w:p>
    <w:p w14:paraId="30B363DF" w14:textId="05839DFE" w:rsidR="006C6C28" w:rsidRPr="003F0EFF" w:rsidRDefault="00F91496" w:rsidP="006C6C28">
      <w:pPr>
        <w:spacing w:line="360" w:lineRule="auto"/>
        <w:rPr>
          <w:i/>
          <w:lang w:val="en-US"/>
        </w:rPr>
      </w:pPr>
      <w:r>
        <w:rPr>
          <w:lang w:val="en-US"/>
        </w:rPr>
        <w:t>The Serbian</w:t>
      </w:r>
      <w:r w:rsidR="00153175" w:rsidRPr="003F0EFF">
        <w:rPr>
          <w:lang w:val="en-US"/>
        </w:rPr>
        <w:t xml:space="preserve"> Brain Council is one of the National Brain Council</w:t>
      </w:r>
      <w:r w:rsidR="00DE032F">
        <w:rPr>
          <w:lang w:val="en-US"/>
        </w:rPr>
        <w:t>s</w:t>
      </w:r>
      <w:r w:rsidR="00153175" w:rsidRPr="003F0EFF">
        <w:rPr>
          <w:lang w:val="en-US"/>
        </w:rPr>
        <w:t xml:space="preserve"> that, with </w:t>
      </w:r>
      <w:r w:rsidR="00DE032F">
        <w:rPr>
          <w:lang w:val="en-US"/>
        </w:rPr>
        <w:t xml:space="preserve">the </w:t>
      </w:r>
      <w:r>
        <w:rPr>
          <w:lang w:val="en-US"/>
        </w:rPr>
        <w:t xml:space="preserve">Belgium, </w:t>
      </w:r>
      <w:r w:rsidR="00153175" w:rsidRPr="003F0EFF">
        <w:rPr>
          <w:lang w:val="en-US"/>
        </w:rPr>
        <w:t>Croatian, French, German, Luxembourg</w:t>
      </w:r>
      <w:r>
        <w:rPr>
          <w:lang w:val="en-US"/>
        </w:rPr>
        <w:t>, Norwegian, Portuguese,</w:t>
      </w:r>
      <w:r w:rsidR="00153175" w:rsidRPr="003F0EFF">
        <w:rPr>
          <w:lang w:val="en-US"/>
        </w:rPr>
        <w:t xml:space="preserve"> and Spanish brain council</w:t>
      </w:r>
      <w:r w:rsidR="00DE032F">
        <w:rPr>
          <w:lang w:val="en-US"/>
        </w:rPr>
        <w:t>s</w:t>
      </w:r>
      <w:r w:rsidR="00153175" w:rsidRPr="003F0EFF">
        <w:rPr>
          <w:lang w:val="en-US"/>
        </w:rPr>
        <w:t xml:space="preserve">, fully endorsed the statement </w:t>
      </w:r>
      <w:r w:rsidR="00DE032F">
        <w:rPr>
          <w:lang w:val="en-US"/>
        </w:rPr>
        <w:t>launched</w:t>
      </w:r>
      <w:r w:rsidR="00DE032F" w:rsidRPr="003F0EFF">
        <w:rPr>
          <w:lang w:val="en-US"/>
        </w:rPr>
        <w:t xml:space="preserve"> </w:t>
      </w:r>
      <w:r w:rsidR="00153175" w:rsidRPr="003F0EFF">
        <w:rPr>
          <w:lang w:val="en-US"/>
        </w:rPr>
        <w:t>by the European Brain Council "Counting down to zero: Towards a future with underfunded health research?"</w:t>
      </w:r>
      <w:r w:rsidR="00DE15DE">
        <w:rPr>
          <w:rStyle w:val="FootnoteReference"/>
          <w:lang w:val="en-US"/>
        </w:rPr>
        <w:footnoteReference w:id="1"/>
      </w:r>
      <w:r w:rsidR="00153175" w:rsidRPr="003F0EFF">
        <w:rPr>
          <w:lang w:val="en-US"/>
        </w:rPr>
        <w:t xml:space="preserve">. </w:t>
      </w:r>
      <w:r w:rsidR="006C6C28" w:rsidRPr="003F0EFF">
        <w:rPr>
          <w:lang w:val="en-US"/>
        </w:rPr>
        <w:t xml:space="preserve"> In particular</w:t>
      </w:r>
      <w:r w:rsidR="006D201A">
        <w:rPr>
          <w:lang w:val="en-US"/>
        </w:rPr>
        <w:t>,</w:t>
      </w:r>
      <w:r w:rsidR="006C6C28" w:rsidRPr="003F0EFF">
        <w:rPr>
          <w:lang w:val="en-US"/>
        </w:rPr>
        <w:t xml:space="preserve"> </w:t>
      </w:r>
      <w:r w:rsidR="006C6C28" w:rsidRPr="003F0EFF">
        <w:rPr>
          <w:i/>
          <w:lang w:val="en-US"/>
        </w:rPr>
        <w:t>we are highly concerned about the budget of €7.7 billion provisionally allocated to the “health” cluster under Pillar II. This amount is not commensurate with the total budget increase and will clearly be insufficient to effectively address the societal challenges associated with health research.</w:t>
      </w:r>
    </w:p>
    <w:p w14:paraId="08D58FE2" w14:textId="731BB3A9" w:rsidR="00153175" w:rsidRPr="003F0EFF" w:rsidRDefault="00153175" w:rsidP="00153175">
      <w:pPr>
        <w:spacing w:line="360" w:lineRule="auto"/>
        <w:rPr>
          <w:lang w:val="en-US"/>
        </w:rPr>
      </w:pPr>
    </w:p>
    <w:p w14:paraId="7800E70D" w14:textId="230D91AE" w:rsidR="00F90C28" w:rsidRPr="003F0EFF" w:rsidRDefault="00153175" w:rsidP="00153175">
      <w:pPr>
        <w:spacing w:line="360" w:lineRule="auto"/>
        <w:rPr>
          <w:b/>
          <w:lang w:val="en-US"/>
        </w:rPr>
      </w:pPr>
      <w:r w:rsidRPr="003F0EFF">
        <w:rPr>
          <w:b/>
          <w:lang w:val="en-US"/>
        </w:rPr>
        <w:t xml:space="preserve">Why </w:t>
      </w:r>
      <w:r w:rsidR="00BB4366">
        <w:rPr>
          <w:b/>
          <w:lang w:val="en-US"/>
        </w:rPr>
        <w:t xml:space="preserve">should </w:t>
      </w:r>
      <w:r w:rsidRPr="003F0EFF">
        <w:rPr>
          <w:b/>
          <w:lang w:val="en-US"/>
        </w:rPr>
        <w:t xml:space="preserve">a National Brain Council </w:t>
      </w:r>
      <w:r w:rsidR="00BB4366">
        <w:rPr>
          <w:b/>
          <w:lang w:val="en-US"/>
        </w:rPr>
        <w:t>submit</w:t>
      </w:r>
      <w:r w:rsidR="00BB4366" w:rsidRPr="003F0EFF">
        <w:rPr>
          <w:b/>
          <w:lang w:val="en-US"/>
        </w:rPr>
        <w:t xml:space="preserve"> </w:t>
      </w:r>
      <w:r w:rsidR="006C6C28" w:rsidRPr="003F0EFF">
        <w:rPr>
          <w:b/>
          <w:lang w:val="en-US"/>
        </w:rPr>
        <w:t>recommendation</w:t>
      </w:r>
      <w:r w:rsidR="00BB4366">
        <w:rPr>
          <w:b/>
          <w:lang w:val="en-US"/>
        </w:rPr>
        <w:t>s</w:t>
      </w:r>
      <w:r w:rsidR="006C6C28" w:rsidRPr="003F0EFF">
        <w:rPr>
          <w:b/>
          <w:lang w:val="en-US"/>
        </w:rPr>
        <w:t xml:space="preserve"> </w:t>
      </w:r>
      <w:r w:rsidR="006D201A">
        <w:rPr>
          <w:b/>
          <w:lang w:val="en-US"/>
        </w:rPr>
        <w:t>to EU decisionmakers</w:t>
      </w:r>
      <w:r w:rsidR="006C6C28" w:rsidRPr="003F0EFF">
        <w:rPr>
          <w:b/>
          <w:lang w:val="en-US"/>
        </w:rPr>
        <w:t>?</w:t>
      </w:r>
    </w:p>
    <w:p w14:paraId="16C6C55E" w14:textId="29701A0A" w:rsidR="00CF73E3" w:rsidRPr="003F0EFF" w:rsidRDefault="00CF73E3" w:rsidP="00153175">
      <w:pPr>
        <w:spacing w:line="360" w:lineRule="auto"/>
        <w:rPr>
          <w:lang w:val="en-US"/>
        </w:rPr>
      </w:pPr>
      <w:r w:rsidRPr="003F0EFF">
        <w:rPr>
          <w:lang w:val="en-US"/>
        </w:rPr>
        <w:t>Considering the importance of the</w:t>
      </w:r>
      <w:r w:rsidR="006D201A">
        <w:rPr>
          <w:lang w:val="en-US"/>
        </w:rPr>
        <w:t xml:space="preserve"> positions of</w:t>
      </w:r>
      <w:r w:rsidRPr="003F0EFF">
        <w:rPr>
          <w:lang w:val="en-US"/>
        </w:rPr>
        <w:t xml:space="preserve"> </w:t>
      </w:r>
      <w:r w:rsidR="006D201A">
        <w:rPr>
          <w:lang w:val="en-US"/>
        </w:rPr>
        <w:t>m</w:t>
      </w:r>
      <w:r w:rsidRPr="003F0EFF">
        <w:rPr>
          <w:lang w:val="en-US"/>
        </w:rPr>
        <w:t xml:space="preserve">ember </w:t>
      </w:r>
      <w:r w:rsidR="006D201A">
        <w:rPr>
          <w:lang w:val="en-US"/>
        </w:rPr>
        <w:t>s</w:t>
      </w:r>
      <w:r w:rsidRPr="003F0EFF">
        <w:rPr>
          <w:lang w:val="en-US"/>
        </w:rPr>
        <w:t>tate</w:t>
      </w:r>
      <w:r w:rsidR="006D201A">
        <w:rPr>
          <w:lang w:val="en-US"/>
        </w:rPr>
        <w:t>s</w:t>
      </w:r>
      <w:r w:rsidRPr="003F0EFF">
        <w:rPr>
          <w:lang w:val="en-US"/>
        </w:rPr>
        <w:t xml:space="preserve"> </w:t>
      </w:r>
      <w:r w:rsidR="006D201A">
        <w:rPr>
          <w:lang w:val="en-US"/>
        </w:rPr>
        <w:t>as well as the</w:t>
      </w:r>
      <w:r w:rsidRPr="003F0EFF">
        <w:rPr>
          <w:lang w:val="en-US"/>
        </w:rPr>
        <w:t xml:space="preserve"> final </w:t>
      </w:r>
      <w:r w:rsidR="007A2459">
        <w:rPr>
          <w:lang w:val="en-US"/>
        </w:rPr>
        <w:t xml:space="preserve"> </w:t>
      </w:r>
      <w:r w:rsidR="00C56743" w:rsidRPr="003F0EFF">
        <w:rPr>
          <w:lang w:val="en-US"/>
        </w:rPr>
        <w:t xml:space="preserve">play in building </w:t>
      </w:r>
      <w:r w:rsidR="006D201A">
        <w:rPr>
          <w:lang w:val="en-US"/>
        </w:rPr>
        <w:t>a robust next Framework Programme and strengthening EU research policies</w:t>
      </w:r>
      <w:r w:rsidR="00C56743" w:rsidRPr="003F0EFF">
        <w:rPr>
          <w:lang w:val="en-US"/>
        </w:rPr>
        <w:t>.</w:t>
      </w:r>
    </w:p>
    <w:p w14:paraId="434135FB" w14:textId="77777777" w:rsidR="00366C14" w:rsidRPr="003F0EFF" w:rsidRDefault="00366C14" w:rsidP="00153175">
      <w:pPr>
        <w:spacing w:line="360" w:lineRule="auto"/>
        <w:rPr>
          <w:lang w:val="en-US"/>
        </w:rPr>
      </w:pPr>
    </w:p>
    <w:p w14:paraId="37C0C80F" w14:textId="79C7B42C" w:rsidR="00366C14" w:rsidRPr="003F0EFF" w:rsidRDefault="00366C14" w:rsidP="00153175">
      <w:pPr>
        <w:spacing w:line="360" w:lineRule="auto"/>
        <w:rPr>
          <w:b/>
          <w:lang w:val="en-US"/>
        </w:rPr>
      </w:pPr>
      <w:r w:rsidRPr="003F0EFF">
        <w:rPr>
          <w:b/>
          <w:lang w:val="en-US"/>
        </w:rPr>
        <w:t>Recommendations</w:t>
      </w:r>
    </w:p>
    <w:p w14:paraId="2E2538BE" w14:textId="1E13ABC9" w:rsidR="00C56743" w:rsidRDefault="00D133DD" w:rsidP="00153175">
      <w:pPr>
        <w:spacing w:line="360" w:lineRule="auto"/>
        <w:rPr>
          <w:sz w:val="23"/>
          <w:szCs w:val="23"/>
          <w:lang w:val="en-US"/>
        </w:rPr>
      </w:pPr>
      <w:r>
        <w:rPr>
          <w:lang w:val="en-US"/>
        </w:rPr>
        <w:t>The Serbian</w:t>
      </w:r>
      <w:r w:rsidR="00695B04">
        <w:rPr>
          <w:lang w:val="en-US"/>
        </w:rPr>
        <w:t xml:space="preserve"> Brain Council is </w:t>
      </w:r>
      <w:r w:rsidR="00C56743" w:rsidRPr="003F0EFF">
        <w:rPr>
          <w:lang w:val="en-US"/>
        </w:rPr>
        <w:t xml:space="preserve">concerned </w:t>
      </w:r>
      <w:r w:rsidR="006D201A">
        <w:rPr>
          <w:lang w:val="en-US"/>
        </w:rPr>
        <w:t>about</w:t>
      </w:r>
      <w:r w:rsidR="00C56743" w:rsidRPr="003F0EFF">
        <w:rPr>
          <w:lang w:val="en-US"/>
        </w:rPr>
        <w:t xml:space="preserve"> the</w:t>
      </w:r>
      <w:r w:rsidR="00481906" w:rsidRPr="003F0EFF">
        <w:rPr>
          <w:lang w:val="en-US"/>
        </w:rPr>
        <w:t xml:space="preserve"> low</w:t>
      </w:r>
      <w:r w:rsidR="00C56743" w:rsidRPr="003F0EFF">
        <w:rPr>
          <w:lang w:val="en-US"/>
        </w:rPr>
        <w:t xml:space="preserve"> budget </w:t>
      </w:r>
      <w:r w:rsidR="00481906" w:rsidRPr="003F0EFF">
        <w:rPr>
          <w:lang w:val="en-US"/>
        </w:rPr>
        <w:t>allocated to</w:t>
      </w:r>
      <w:r w:rsidR="00C56743" w:rsidRPr="003F0EFF">
        <w:rPr>
          <w:lang w:val="en-US"/>
        </w:rPr>
        <w:t xml:space="preserve"> the cluster </w:t>
      </w:r>
      <w:r w:rsidR="007A2459">
        <w:rPr>
          <w:lang w:val="en-US"/>
        </w:rPr>
        <w:t>“H</w:t>
      </w:r>
      <w:r w:rsidR="00C56743" w:rsidRPr="003F0EFF">
        <w:rPr>
          <w:lang w:val="en-US"/>
        </w:rPr>
        <w:t>ealth</w:t>
      </w:r>
      <w:r w:rsidR="006D201A">
        <w:rPr>
          <w:lang w:val="en-US"/>
        </w:rPr>
        <w:t>”</w:t>
      </w:r>
      <w:r w:rsidR="00C56743" w:rsidRPr="003F0EFF">
        <w:rPr>
          <w:lang w:val="en-US"/>
        </w:rPr>
        <w:t xml:space="preserve"> within Pillar II:</w:t>
      </w:r>
      <w:r w:rsidR="00481906" w:rsidRPr="003F0EFF">
        <w:rPr>
          <w:lang w:val="en-US"/>
        </w:rPr>
        <w:t xml:space="preserve"> </w:t>
      </w:r>
      <w:r w:rsidR="006D201A">
        <w:rPr>
          <w:sz w:val="23"/>
          <w:szCs w:val="23"/>
          <w:lang w:val="en-US"/>
        </w:rPr>
        <w:t>“</w:t>
      </w:r>
      <w:r w:rsidR="00481906" w:rsidRPr="003F0EFF">
        <w:rPr>
          <w:sz w:val="23"/>
          <w:szCs w:val="23"/>
          <w:lang w:val="en-US"/>
        </w:rPr>
        <w:t>Global Challenges and Industrial Competitiveness</w:t>
      </w:r>
      <w:r w:rsidR="006D201A">
        <w:rPr>
          <w:sz w:val="23"/>
          <w:szCs w:val="23"/>
          <w:lang w:val="en-US"/>
        </w:rPr>
        <w:t>”</w:t>
      </w:r>
      <w:r w:rsidR="00481906" w:rsidRPr="003F0EFF">
        <w:rPr>
          <w:sz w:val="23"/>
          <w:szCs w:val="23"/>
          <w:lang w:val="en-US"/>
        </w:rPr>
        <w:t xml:space="preserve"> which is limited to 14,6% of the Pillar II budget. </w:t>
      </w:r>
    </w:p>
    <w:p w14:paraId="4CA3C028" w14:textId="5059B1B6" w:rsidR="007A2459" w:rsidRPr="003F0EFF" w:rsidRDefault="007A2459" w:rsidP="00153175">
      <w:pPr>
        <w:spacing w:line="360" w:lineRule="auto"/>
        <w:rPr>
          <w:sz w:val="23"/>
          <w:szCs w:val="23"/>
          <w:lang w:val="en-US"/>
        </w:rPr>
      </w:pPr>
      <w:r>
        <w:rPr>
          <w:sz w:val="23"/>
          <w:szCs w:val="23"/>
          <w:lang w:val="en-US"/>
        </w:rPr>
        <w:t xml:space="preserve">SrBC is particularly concerned that this </w:t>
      </w:r>
      <w:r w:rsidR="00695B04">
        <w:rPr>
          <w:sz w:val="23"/>
          <w:szCs w:val="23"/>
          <w:lang w:val="en-US"/>
        </w:rPr>
        <w:t xml:space="preserve">low </w:t>
      </w:r>
      <w:r>
        <w:rPr>
          <w:sz w:val="23"/>
          <w:szCs w:val="23"/>
          <w:lang w:val="en-US"/>
        </w:rPr>
        <w:t>budget will affect the program of widening the network of brai</w:t>
      </w:r>
      <w:bookmarkStart w:id="0" w:name="_GoBack"/>
      <w:bookmarkEnd w:id="0"/>
      <w:r>
        <w:rPr>
          <w:sz w:val="23"/>
          <w:szCs w:val="23"/>
          <w:lang w:val="en-US"/>
        </w:rPr>
        <w:t>n research firstly among emmerging associated countries.</w:t>
      </w:r>
    </w:p>
    <w:p w14:paraId="48E89102" w14:textId="29FE8E2F" w:rsidR="006D201A" w:rsidRPr="0058702B" w:rsidRDefault="006D201A" w:rsidP="006D201A">
      <w:pPr>
        <w:spacing w:line="360" w:lineRule="auto"/>
        <w:rPr>
          <w:sz w:val="23"/>
          <w:szCs w:val="23"/>
          <w:lang w:val="en-US"/>
        </w:rPr>
      </w:pPr>
      <w:r w:rsidRPr="00DE032F">
        <w:rPr>
          <w:sz w:val="23"/>
          <w:szCs w:val="23"/>
          <w:lang w:val="en-US"/>
        </w:rPr>
        <w:t>In view of this, it is paramou</w:t>
      </w:r>
      <w:r w:rsidRPr="0058702B">
        <w:rPr>
          <w:sz w:val="23"/>
          <w:szCs w:val="23"/>
          <w:lang w:val="en-US"/>
        </w:rPr>
        <w:t>nt that</w:t>
      </w:r>
      <w:r w:rsidR="00C910D7">
        <w:rPr>
          <w:sz w:val="23"/>
          <w:szCs w:val="23"/>
          <w:lang w:val="en-US"/>
        </w:rPr>
        <w:t xml:space="preserve"> the</w:t>
      </w:r>
      <w:r w:rsidRPr="0058702B">
        <w:rPr>
          <w:sz w:val="23"/>
          <w:szCs w:val="23"/>
          <w:lang w:val="en-US"/>
        </w:rPr>
        <w:t xml:space="preserve"> </w:t>
      </w:r>
      <w:r>
        <w:rPr>
          <w:sz w:val="23"/>
          <w:szCs w:val="23"/>
          <w:lang w:val="en-US"/>
        </w:rPr>
        <w:t xml:space="preserve">budget of </w:t>
      </w:r>
      <w:r w:rsidR="00C910D7" w:rsidRPr="00C910D7">
        <w:rPr>
          <w:sz w:val="23"/>
          <w:szCs w:val="23"/>
          <w:lang w:val="en-US"/>
        </w:rPr>
        <w:t>€</w:t>
      </w:r>
      <w:r>
        <w:rPr>
          <w:sz w:val="23"/>
          <w:szCs w:val="23"/>
          <w:lang w:val="en-US"/>
        </w:rPr>
        <w:t>7.7 billio</w:t>
      </w:r>
      <w:r w:rsidR="00C910D7">
        <w:rPr>
          <w:sz w:val="23"/>
          <w:szCs w:val="23"/>
          <w:lang w:val="en-US"/>
        </w:rPr>
        <w:t>n</w:t>
      </w:r>
      <w:r w:rsidR="00D133DD">
        <w:rPr>
          <w:sz w:val="23"/>
          <w:szCs w:val="23"/>
          <w:lang w:val="en-US"/>
        </w:rPr>
        <w:t xml:space="preserve"> allocated to the “H</w:t>
      </w:r>
      <w:r>
        <w:rPr>
          <w:sz w:val="23"/>
          <w:szCs w:val="23"/>
          <w:lang w:val="en-US"/>
        </w:rPr>
        <w:t>ealth” cluster</w:t>
      </w:r>
      <w:r w:rsidRPr="0058702B">
        <w:rPr>
          <w:sz w:val="23"/>
          <w:szCs w:val="23"/>
          <w:lang w:val="en-US"/>
        </w:rPr>
        <w:t xml:space="preserve"> is increased</w:t>
      </w:r>
      <w:r>
        <w:rPr>
          <w:sz w:val="23"/>
          <w:szCs w:val="23"/>
          <w:lang w:val="en-US"/>
        </w:rPr>
        <w:t xml:space="preserve"> in absolute terms</w:t>
      </w:r>
      <w:r w:rsidRPr="0058702B">
        <w:rPr>
          <w:sz w:val="23"/>
          <w:szCs w:val="23"/>
          <w:lang w:val="en-US"/>
        </w:rPr>
        <w:t>. Additionally, at least 25% of the Pillar II budget</w:t>
      </w:r>
      <w:r w:rsidRPr="00DE032F">
        <w:rPr>
          <w:sz w:val="23"/>
          <w:szCs w:val="23"/>
          <w:lang w:val="en-US"/>
        </w:rPr>
        <w:t xml:space="preserve"> </w:t>
      </w:r>
      <w:r w:rsidRPr="00DE032F">
        <w:rPr>
          <w:sz w:val="23"/>
          <w:szCs w:val="23"/>
          <w:lang w:val="en-US"/>
        </w:rPr>
        <w:lastRenderedPageBreak/>
        <w:t>should be</w:t>
      </w:r>
      <w:r w:rsidRPr="0058702B">
        <w:rPr>
          <w:sz w:val="23"/>
          <w:szCs w:val="23"/>
          <w:lang w:val="en-US"/>
        </w:rPr>
        <w:t xml:space="preserve"> </w:t>
      </w:r>
      <w:r>
        <w:rPr>
          <w:sz w:val="23"/>
          <w:szCs w:val="23"/>
          <w:lang w:val="en-US"/>
        </w:rPr>
        <w:t>made available</w:t>
      </w:r>
      <w:r w:rsidRPr="0058702B">
        <w:rPr>
          <w:sz w:val="23"/>
          <w:szCs w:val="23"/>
          <w:lang w:val="en-US"/>
        </w:rPr>
        <w:t xml:space="preserve"> to </w:t>
      </w:r>
      <w:r>
        <w:rPr>
          <w:sz w:val="23"/>
          <w:szCs w:val="23"/>
          <w:lang w:val="en-US"/>
        </w:rPr>
        <w:t xml:space="preserve">fund </w:t>
      </w:r>
      <w:r w:rsidRPr="0058702B">
        <w:rPr>
          <w:sz w:val="23"/>
          <w:szCs w:val="23"/>
          <w:lang w:val="en-US"/>
        </w:rPr>
        <w:t xml:space="preserve">the </w:t>
      </w:r>
      <w:r>
        <w:rPr>
          <w:sz w:val="23"/>
          <w:szCs w:val="23"/>
          <w:lang w:val="en-US"/>
        </w:rPr>
        <w:t>“</w:t>
      </w:r>
      <w:r w:rsidR="00D133DD">
        <w:rPr>
          <w:sz w:val="23"/>
          <w:szCs w:val="23"/>
          <w:lang w:val="en-US"/>
        </w:rPr>
        <w:t>H</w:t>
      </w:r>
      <w:r w:rsidRPr="0058702B">
        <w:rPr>
          <w:sz w:val="23"/>
          <w:szCs w:val="23"/>
          <w:lang w:val="en-US"/>
        </w:rPr>
        <w:t>ealth</w:t>
      </w:r>
      <w:r>
        <w:rPr>
          <w:sz w:val="23"/>
          <w:szCs w:val="23"/>
          <w:lang w:val="en-US"/>
        </w:rPr>
        <w:t>”</w:t>
      </w:r>
      <w:r w:rsidRPr="0058702B">
        <w:rPr>
          <w:sz w:val="23"/>
          <w:szCs w:val="23"/>
          <w:lang w:val="en-US"/>
        </w:rPr>
        <w:t xml:space="preserve"> cluster.</w:t>
      </w:r>
      <w:r>
        <w:rPr>
          <w:sz w:val="23"/>
          <w:szCs w:val="23"/>
          <w:lang w:val="en-US"/>
        </w:rPr>
        <w:t xml:space="preserve"> Taking such measures would be crucial given that: </w:t>
      </w:r>
    </w:p>
    <w:p w14:paraId="70D9F04A" w14:textId="017F18C2" w:rsidR="00481906" w:rsidRPr="003F0EFF" w:rsidRDefault="00366C14" w:rsidP="00153175">
      <w:pPr>
        <w:spacing w:line="360" w:lineRule="auto"/>
        <w:rPr>
          <w:sz w:val="23"/>
          <w:szCs w:val="23"/>
          <w:lang w:val="en-US"/>
        </w:rPr>
      </w:pPr>
      <w:r w:rsidRPr="003F0EFF">
        <w:rPr>
          <w:sz w:val="23"/>
          <w:szCs w:val="23"/>
          <w:lang w:val="en-US"/>
        </w:rPr>
        <w:t xml:space="preserve">1) </w:t>
      </w:r>
      <w:r w:rsidR="00481906" w:rsidRPr="003F0EFF">
        <w:rPr>
          <w:sz w:val="23"/>
          <w:szCs w:val="23"/>
          <w:lang w:val="en-US"/>
        </w:rPr>
        <w:t xml:space="preserve">Like the </w:t>
      </w:r>
      <w:r w:rsidR="00C910D7">
        <w:rPr>
          <w:sz w:val="23"/>
          <w:szCs w:val="23"/>
          <w:lang w:val="en-US"/>
        </w:rPr>
        <w:t>i</w:t>
      </w:r>
      <w:r w:rsidR="00481906" w:rsidRPr="003F0EFF">
        <w:rPr>
          <w:sz w:val="23"/>
          <w:szCs w:val="23"/>
          <w:lang w:val="en-US"/>
        </w:rPr>
        <w:t>n-depth interi</w:t>
      </w:r>
      <w:r w:rsidR="00DE032F">
        <w:rPr>
          <w:sz w:val="23"/>
          <w:szCs w:val="23"/>
          <w:lang w:val="en-US"/>
        </w:rPr>
        <w:t>m</w:t>
      </w:r>
      <w:r w:rsidR="00481906" w:rsidRPr="003F0EFF">
        <w:rPr>
          <w:sz w:val="23"/>
          <w:szCs w:val="23"/>
          <w:lang w:val="en-US"/>
        </w:rPr>
        <w:t xml:space="preserve"> evaluation of Horizon 2020</w:t>
      </w:r>
      <w:r w:rsidR="00D133DD">
        <w:rPr>
          <w:sz w:val="23"/>
          <w:szCs w:val="23"/>
          <w:lang w:val="en-US"/>
        </w:rPr>
        <w:t>, the Sr</w:t>
      </w:r>
      <w:r w:rsidRPr="003F0EFF">
        <w:rPr>
          <w:sz w:val="23"/>
          <w:szCs w:val="23"/>
          <w:lang w:val="en-US"/>
        </w:rPr>
        <w:t>BC recognizes that the clinical studies did not m</w:t>
      </w:r>
      <w:r w:rsidR="00D133DD">
        <w:rPr>
          <w:sz w:val="23"/>
          <w:szCs w:val="23"/>
          <w:lang w:val="en-US"/>
        </w:rPr>
        <w:t>e</w:t>
      </w:r>
      <w:r w:rsidRPr="003F0EFF">
        <w:rPr>
          <w:sz w:val="23"/>
          <w:szCs w:val="23"/>
          <w:lang w:val="en-US"/>
        </w:rPr>
        <w:t>et their objectives</w:t>
      </w:r>
    </w:p>
    <w:p w14:paraId="73363AB0" w14:textId="135C33F8" w:rsidR="00366C14" w:rsidRPr="003F0EFF" w:rsidRDefault="00366C14" w:rsidP="00153175">
      <w:pPr>
        <w:spacing w:line="360" w:lineRule="auto"/>
        <w:rPr>
          <w:sz w:val="23"/>
          <w:szCs w:val="23"/>
          <w:lang w:val="en-US"/>
        </w:rPr>
      </w:pPr>
      <w:r w:rsidRPr="003F0EFF">
        <w:rPr>
          <w:sz w:val="23"/>
          <w:szCs w:val="23"/>
          <w:lang w:val="en-US"/>
        </w:rPr>
        <w:t xml:space="preserve">2) Health is a key factor to sustainable development </w:t>
      </w:r>
    </w:p>
    <w:p w14:paraId="53305375" w14:textId="7E6B4292" w:rsidR="007541FC" w:rsidRPr="003F0EFF" w:rsidRDefault="00366C14" w:rsidP="007541FC">
      <w:pPr>
        <w:spacing w:line="360" w:lineRule="auto"/>
        <w:rPr>
          <w:sz w:val="23"/>
          <w:szCs w:val="23"/>
          <w:lang w:val="en-US"/>
        </w:rPr>
      </w:pPr>
      <w:r w:rsidRPr="003F0EFF">
        <w:rPr>
          <w:sz w:val="23"/>
          <w:szCs w:val="23"/>
          <w:lang w:val="en-US"/>
        </w:rPr>
        <w:t xml:space="preserve">3) </w:t>
      </w:r>
      <w:r w:rsidR="006D201A">
        <w:rPr>
          <w:sz w:val="23"/>
          <w:szCs w:val="23"/>
          <w:lang w:val="en-US"/>
        </w:rPr>
        <w:t xml:space="preserve">Brain diseases are highly disabling and costly conditions that represent major threats </w:t>
      </w:r>
      <w:r w:rsidR="00527BCD">
        <w:rPr>
          <w:sz w:val="23"/>
          <w:szCs w:val="23"/>
          <w:lang w:val="en-US"/>
        </w:rPr>
        <w:t>to</w:t>
      </w:r>
      <w:r w:rsidR="006D201A">
        <w:rPr>
          <w:sz w:val="23"/>
          <w:szCs w:val="23"/>
          <w:lang w:val="en-US"/>
        </w:rPr>
        <w:t xml:space="preserve"> human health:</w:t>
      </w:r>
    </w:p>
    <w:p w14:paraId="7FFE806C" w14:textId="73E5D997" w:rsidR="007541FC" w:rsidRPr="003F0EFF" w:rsidRDefault="00176EA3" w:rsidP="003F0EFF">
      <w:pPr>
        <w:pStyle w:val="ListParagraph"/>
        <w:numPr>
          <w:ilvl w:val="0"/>
          <w:numId w:val="2"/>
        </w:numPr>
        <w:spacing w:line="360" w:lineRule="auto"/>
        <w:rPr>
          <w:sz w:val="23"/>
          <w:szCs w:val="23"/>
          <w:lang w:val="en-US"/>
        </w:rPr>
      </w:pPr>
      <w:r>
        <w:rPr>
          <w:sz w:val="23"/>
          <w:szCs w:val="23"/>
          <w:lang w:val="en-US"/>
        </w:rPr>
        <w:t xml:space="preserve">Close to </w:t>
      </w:r>
      <w:r w:rsidR="007541FC" w:rsidRPr="003F0EFF">
        <w:rPr>
          <w:sz w:val="23"/>
          <w:szCs w:val="23"/>
          <w:lang w:val="en-US"/>
        </w:rPr>
        <w:t>179 million people were affected by brain disorders in 2010</w:t>
      </w:r>
    </w:p>
    <w:p w14:paraId="6191B607" w14:textId="57623CE7" w:rsidR="007541FC" w:rsidRPr="003F0EFF" w:rsidRDefault="002869E4" w:rsidP="003F0EFF">
      <w:pPr>
        <w:pStyle w:val="ListParagraph"/>
        <w:numPr>
          <w:ilvl w:val="0"/>
          <w:numId w:val="2"/>
        </w:numPr>
        <w:spacing w:line="360" w:lineRule="auto"/>
        <w:rPr>
          <w:sz w:val="23"/>
          <w:szCs w:val="23"/>
          <w:lang w:val="en-US"/>
        </w:rPr>
      </w:pPr>
      <w:r w:rsidRPr="003F0EFF">
        <w:rPr>
          <w:sz w:val="23"/>
          <w:szCs w:val="23"/>
          <w:lang w:val="en-US"/>
        </w:rPr>
        <w:t>It is estimated that t</w:t>
      </w:r>
      <w:r w:rsidR="007541FC" w:rsidRPr="003F0EFF">
        <w:rPr>
          <w:sz w:val="23"/>
          <w:szCs w:val="23"/>
          <w:lang w:val="en-US"/>
        </w:rPr>
        <w:t>reating brain disorders</w:t>
      </w:r>
      <w:r w:rsidRPr="003F0EFF">
        <w:rPr>
          <w:sz w:val="23"/>
          <w:szCs w:val="23"/>
          <w:lang w:val="en-US"/>
        </w:rPr>
        <w:t xml:space="preserve"> in Europe</w:t>
      </w:r>
      <w:r w:rsidR="007541FC" w:rsidRPr="003F0EFF">
        <w:rPr>
          <w:sz w:val="23"/>
          <w:szCs w:val="23"/>
          <w:lang w:val="en-US"/>
        </w:rPr>
        <w:t xml:space="preserve"> costs close to 800 billion euro per year</w:t>
      </w:r>
    </w:p>
    <w:p w14:paraId="2E01220E" w14:textId="6EC7591C" w:rsidR="007541FC" w:rsidRPr="003F0EFF" w:rsidRDefault="007541FC" w:rsidP="003F0EFF">
      <w:pPr>
        <w:pStyle w:val="ListParagraph"/>
        <w:numPr>
          <w:ilvl w:val="0"/>
          <w:numId w:val="2"/>
        </w:numPr>
        <w:spacing w:line="360" w:lineRule="auto"/>
        <w:rPr>
          <w:sz w:val="23"/>
          <w:szCs w:val="23"/>
          <w:lang w:val="en-US"/>
        </w:rPr>
      </w:pPr>
      <w:r w:rsidRPr="003F0EFF">
        <w:rPr>
          <w:sz w:val="23"/>
          <w:szCs w:val="23"/>
          <w:lang w:val="en-US"/>
        </w:rPr>
        <w:t>There are currently no disease modifying treatments to cure many mental or neurological conditions</w:t>
      </w:r>
    </w:p>
    <w:p w14:paraId="23604CC6" w14:textId="406E11CF" w:rsidR="002869E4" w:rsidRPr="003F0EFF" w:rsidRDefault="002869E4" w:rsidP="007541FC">
      <w:pPr>
        <w:spacing w:line="360" w:lineRule="auto"/>
        <w:rPr>
          <w:sz w:val="23"/>
          <w:szCs w:val="23"/>
          <w:lang w:val="en-US"/>
        </w:rPr>
      </w:pPr>
    </w:p>
    <w:p w14:paraId="59AE0FC9" w14:textId="05A066D8" w:rsidR="002869E4" w:rsidRPr="003F0EFF" w:rsidRDefault="002869E4" w:rsidP="007541FC">
      <w:pPr>
        <w:spacing w:line="360" w:lineRule="auto"/>
        <w:rPr>
          <w:sz w:val="23"/>
          <w:szCs w:val="23"/>
          <w:lang w:val="en-US"/>
        </w:rPr>
      </w:pPr>
    </w:p>
    <w:p w14:paraId="2D534A94" w14:textId="77777777" w:rsidR="007541FC" w:rsidRPr="003F0EFF" w:rsidRDefault="007541FC" w:rsidP="00153175">
      <w:pPr>
        <w:spacing w:line="360" w:lineRule="auto"/>
        <w:rPr>
          <w:sz w:val="23"/>
          <w:szCs w:val="23"/>
          <w:lang w:val="en-US"/>
        </w:rPr>
      </w:pPr>
    </w:p>
    <w:p w14:paraId="4CEBDE82" w14:textId="77777777" w:rsidR="00366C14" w:rsidRPr="003F0EFF" w:rsidRDefault="00366C14" w:rsidP="00153175">
      <w:pPr>
        <w:spacing w:line="360" w:lineRule="auto"/>
        <w:rPr>
          <w:sz w:val="23"/>
          <w:szCs w:val="23"/>
          <w:lang w:val="en-US"/>
        </w:rPr>
      </w:pPr>
    </w:p>
    <w:p w14:paraId="357DB930" w14:textId="77777777" w:rsidR="00366C14" w:rsidRPr="003F0EFF" w:rsidRDefault="00366C14" w:rsidP="00153175">
      <w:pPr>
        <w:spacing w:line="360" w:lineRule="auto"/>
        <w:rPr>
          <w:lang w:val="en-US"/>
        </w:rPr>
      </w:pPr>
    </w:p>
    <w:p w14:paraId="4E159900" w14:textId="77777777" w:rsidR="006C6C28" w:rsidRPr="003F0EFF" w:rsidRDefault="006C6C28" w:rsidP="00153175">
      <w:pPr>
        <w:spacing w:line="360" w:lineRule="auto"/>
        <w:rPr>
          <w:b/>
          <w:lang w:val="en-US"/>
        </w:rPr>
      </w:pPr>
    </w:p>
    <w:sectPr w:rsidR="006C6C28" w:rsidRPr="003F0EFF" w:rsidSect="00DE15DE">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B0F67" w14:textId="77777777" w:rsidR="00414142" w:rsidRDefault="00414142" w:rsidP="00DE15DE">
      <w:r>
        <w:separator/>
      </w:r>
    </w:p>
  </w:endnote>
  <w:endnote w:type="continuationSeparator" w:id="0">
    <w:p w14:paraId="3ED91AAB" w14:textId="77777777" w:rsidR="00414142" w:rsidRDefault="00414142" w:rsidP="00DE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B8F45" w14:textId="77777777" w:rsidR="00DE15DE" w:rsidRDefault="00DE15DE" w:rsidP="007527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3D553" w14:textId="77777777" w:rsidR="00DE15DE" w:rsidRDefault="00DE15DE" w:rsidP="00DE1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8FD5" w14:textId="77777777" w:rsidR="00DE15DE" w:rsidRDefault="00DE15DE" w:rsidP="007527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B04">
      <w:rPr>
        <w:rStyle w:val="PageNumber"/>
        <w:noProof/>
      </w:rPr>
      <w:t>3</w:t>
    </w:r>
    <w:r>
      <w:rPr>
        <w:rStyle w:val="PageNumber"/>
      </w:rPr>
      <w:fldChar w:fldCharType="end"/>
    </w:r>
  </w:p>
  <w:p w14:paraId="2D885FC3" w14:textId="77777777" w:rsidR="00DE15DE" w:rsidRDefault="00DE15DE" w:rsidP="00DE15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67E2E" w14:textId="77777777" w:rsidR="00414142" w:rsidRDefault="00414142" w:rsidP="00DE15DE">
      <w:r>
        <w:separator/>
      </w:r>
    </w:p>
  </w:footnote>
  <w:footnote w:type="continuationSeparator" w:id="0">
    <w:p w14:paraId="3905ADE1" w14:textId="77777777" w:rsidR="00414142" w:rsidRDefault="00414142" w:rsidP="00DE15DE">
      <w:r>
        <w:continuationSeparator/>
      </w:r>
    </w:p>
  </w:footnote>
  <w:footnote w:id="1">
    <w:p w14:paraId="5980EE0A" w14:textId="68A123A7" w:rsidR="00DE15DE" w:rsidRDefault="00DE15DE">
      <w:pPr>
        <w:pStyle w:val="FootnoteText"/>
      </w:pPr>
      <w:r>
        <w:rPr>
          <w:rStyle w:val="FootnoteReference"/>
        </w:rPr>
        <w:footnoteRef/>
      </w:r>
      <w:r>
        <w:t xml:space="preserve"> </w:t>
      </w:r>
      <w:r w:rsidRPr="00DE15DE">
        <w:t>http://www.braincouncil.eu/HorizonEurope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C455E"/>
    <w:multiLevelType w:val="hybridMultilevel"/>
    <w:tmpl w:val="BC48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D7873"/>
    <w:multiLevelType w:val="hybridMultilevel"/>
    <w:tmpl w:val="ACA6E35A"/>
    <w:lvl w:ilvl="0" w:tplc="A6A80EAE">
      <w:numFmt w:val="bullet"/>
      <w:lvlText w:val="•"/>
      <w:lvlJc w:val="left"/>
      <w:pPr>
        <w:ind w:left="1068" w:hanging="708"/>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29"/>
    <w:rsid w:val="00153175"/>
    <w:rsid w:val="00176EA3"/>
    <w:rsid w:val="002869E4"/>
    <w:rsid w:val="00342D9F"/>
    <w:rsid w:val="00366C14"/>
    <w:rsid w:val="003F0EFF"/>
    <w:rsid w:val="003F4F34"/>
    <w:rsid w:val="00414142"/>
    <w:rsid w:val="00481906"/>
    <w:rsid w:val="00507B56"/>
    <w:rsid w:val="00527BCD"/>
    <w:rsid w:val="0060318A"/>
    <w:rsid w:val="00695B04"/>
    <w:rsid w:val="006C6C28"/>
    <w:rsid w:val="006D201A"/>
    <w:rsid w:val="007541FC"/>
    <w:rsid w:val="007A2459"/>
    <w:rsid w:val="007C009F"/>
    <w:rsid w:val="008E2209"/>
    <w:rsid w:val="00B13929"/>
    <w:rsid w:val="00BB4366"/>
    <w:rsid w:val="00C55837"/>
    <w:rsid w:val="00C56743"/>
    <w:rsid w:val="00C910D7"/>
    <w:rsid w:val="00CF73E3"/>
    <w:rsid w:val="00D133DD"/>
    <w:rsid w:val="00DE032F"/>
    <w:rsid w:val="00DE15DE"/>
    <w:rsid w:val="00F552C9"/>
    <w:rsid w:val="00F90C28"/>
    <w:rsid w:val="00F91496"/>
    <w:rsid w:val="00FA0BF4"/>
    <w:rsid w:val="00FF06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CEE60"/>
  <w14:defaultImageDpi w14:val="300"/>
  <w15:docId w15:val="{90951368-FB54-4628-A849-C971A21C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9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929"/>
    <w:rPr>
      <w:rFonts w:ascii="Lucida Grande" w:hAnsi="Lucida Grande" w:cs="Lucida Grande"/>
      <w:sz w:val="18"/>
      <w:szCs w:val="18"/>
    </w:rPr>
  </w:style>
  <w:style w:type="character" w:styleId="Hyperlink">
    <w:name w:val="Hyperlink"/>
    <w:basedOn w:val="DefaultParagraphFont"/>
    <w:uiPriority w:val="99"/>
    <w:unhideWhenUsed/>
    <w:rsid w:val="00F90C28"/>
    <w:rPr>
      <w:color w:val="0000FF" w:themeColor="hyperlink"/>
      <w:u w:val="single"/>
    </w:rPr>
  </w:style>
  <w:style w:type="paragraph" w:styleId="NormalWeb">
    <w:name w:val="Normal (Web)"/>
    <w:basedOn w:val="Normal"/>
    <w:uiPriority w:val="99"/>
    <w:semiHidden/>
    <w:unhideWhenUsed/>
    <w:rsid w:val="006C6C28"/>
    <w:rPr>
      <w:rFonts w:ascii="Times New Roman" w:hAnsi="Times New Roman" w:cs="Times New Roman"/>
    </w:rPr>
  </w:style>
  <w:style w:type="paragraph" w:styleId="ListParagraph">
    <w:name w:val="List Paragraph"/>
    <w:basedOn w:val="Normal"/>
    <w:uiPriority w:val="34"/>
    <w:qFormat/>
    <w:rsid w:val="00F552C9"/>
    <w:pPr>
      <w:ind w:left="720"/>
      <w:contextualSpacing/>
    </w:pPr>
  </w:style>
  <w:style w:type="paragraph" w:styleId="Footer">
    <w:name w:val="footer"/>
    <w:basedOn w:val="Normal"/>
    <w:link w:val="FooterChar"/>
    <w:uiPriority w:val="99"/>
    <w:unhideWhenUsed/>
    <w:rsid w:val="00DE15DE"/>
    <w:pPr>
      <w:tabs>
        <w:tab w:val="center" w:pos="4536"/>
        <w:tab w:val="right" w:pos="9072"/>
      </w:tabs>
    </w:pPr>
  </w:style>
  <w:style w:type="character" w:customStyle="1" w:styleId="FooterChar">
    <w:name w:val="Footer Char"/>
    <w:basedOn w:val="DefaultParagraphFont"/>
    <w:link w:val="Footer"/>
    <w:uiPriority w:val="99"/>
    <w:rsid w:val="00DE15DE"/>
  </w:style>
  <w:style w:type="character" w:styleId="PageNumber">
    <w:name w:val="page number"/>
    <w:basedOn w:val="DefaultParagraphFont"/>
    <w:uiPriority w:val="99"/>
    <w:semiHidden/>
    <w:unhideWhenUsed/>
    <w:rsid w:val="00DE15DE"/>
  </w:style>
  <w:style w:type="paragraph" w:styleId="FootnoteText">
    <w:name w:val="footnote text"/>
    <w:basedOn w:val="Normal"/>
    <w:link w:val="FootnoteTextChar"/>
    <w:uiPriority w:val="99"/>
    <w:unhideWhenUsed/>
    <w:rsid w:val="00DE15DE"/>
  </w:style>
  <w:style w:type="character" w:customStyle="1" w:styleId="FootnoteTextChar">
    <w:name w:val="Footnote Text Char"/>
    <w:basedOn w:val="DefaultParagraphFont"/>
    <w:link w:val="FootnoteText"/>
    <w:uiPriority w:val="99"/>
    <w:rsid w:val="00DE15DE"/>
  </w:style>
  <w:style w:type="character" w:styleId="FootnoteReference">
    <w:name w:val="footnote reference"/>
    <w:basedOn w:val="DefaultParagraphFont"/>
    <w:uiPriority w:val="99"/>
    <w:unhideWhenUsed/>
    <w:rsid w:val="00DE1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4">
      <w:bodyDiv w:val="1"/>
      <w:marLeft w:val="0"/>
      <w:marRight w:val="0"/>
      <w:marTop w:val="0"/>
      <w:marBottom w:val="0"/>
      <w:divBdr>
        <w:top w:val="none" w:sz="0" w:space="0" w:color="auto"/>
        <w:left w:val="none" w:sz="0" w:space="0" w:color="auto"/>
        <w:bottom w:val="none" w:sz="0" w:space="0" w:color="auto"/>
        <w:right w:val="none" w:sz="0" w:space="0" w:color="auto"/>
      </w:divBdr>
      <w:divsChild>
        <w:div w:id="1052264503">
          <w:marLeft w:val="0"/>
          <w:marRight w:val="0"/>
          <w:marTop w:val="0"/>
          <w:marBottom w:val="0"/>
          <w:divBdr>
            <w:top w:val="none" w:sz="0" w:space="0" w:color="auto"/>
            <w:left w:val="none" w:sz="0" w:space="0" w:color="auto"/>
            <w:bottom w:val="none" w:sz="0" w:space="0" w:color="auto"/>
            <w:right w:val="none" w:sz="0" w:space="0" w:color="auto"/>
          </w:divBdr>
          <w:divsChild>
            <w:div w:id="167866975">
              <w:marLeft w:val="0"/>
              <w:marRight w:val="0"/>
              <w:marTop w:val="0"/>
              <w:marBottom w:val="0"/>
              <w:divBdr>
                <w:top w:val="none" w:sz="0" w:space="0" w:color="auto"/>
                <w:left w:val="none" w:sz="0" w:space="0" w:color="auto"/>
                <w:bottom w:val="none" w:sz="0" w:space="0" w:color="auto"/>
                <w:right w:val="none" w:sz="0" w:space="0" w:color="auto"/>
              </w:divBdr>
              <w:divsChild>
                <w:div w:id="541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0927">
      <w:bodyDiv w:val="1"/>
      <w:marLeft w:val="0"/>
      <w:marRight w:val="0"/>
      <w:marTop w:val="0"/>
      <w:marBottom w:val="0"/>
      <w:divBdr>
        <w:top w:val="none" w:sz="0" w:space="0" w:color="auto"/>
        <w:left w:val="none" w:sz="0" w:space="0" w:color="auto"/>
        <w:bottom w:val="none" w:sz="0" w:space="0" w:color="auto"/>
        <w:right w:val="none" w:sz="0" w:space="0" w:color="auto"/>
      </w:divBdr>
      <w:divsChild>
        <w:div w:id="1193884355">
          <w:marLeft w:val="0"/>
          <w:marRight w:val="0"/>
          <w:marTop w:val="0"/>
          <w:marBottom w:val="0"/>
          <w:divBdr>
            <w:top w:val="none" w:sz="0" w:space="0" w:color="auto"/>
            <w:left w:val="none" w:sz="0" w:space="0" w:color="auto"/>
            <w:bottom w:val="none" w:sz="0" w:space="0" w:color="auto"/>
            <w:right w:val="none" w:sz="0" w:space="0" w:color="auto"/>
          </w:divBdr>
        </w:div>
        <w:div w:id="1870217431">
          <w:marLeft w:val="0"/>
          <w:marRight w:val="0"/>
          <w:marTop w:val="0"/>
          <w:marBottom w:val="0"/>
          <w:divBdr>
            <w:top w:val="none" w:sz="0" w:space="0" w:color="auto"/>
            <w:left w:val="none" w:sz="0" w:space="0" w:color="auto"/>
            <w:bottom w:val="none" w:sz="0" w:space="0" w:color="auto"/>
            <w:right w:val="none" w:sz="0" w:space="0" w:color="auto"/>
          </w:divBdr>
        </w:div>
        <w:div w:id="433593771">
          <w:marLeft w:val="0"/>
          <w:marRight w:val="0"/>
          <w:marTop w:val="0"/>
          <w:marBottom w:val="0"/>
          <w:divBdr>
            <w:top w:val="none" w:sz="0" w:space="0" w:color="auto"/>
            <w:left w:val="none" w:sz="0" w:space="0" w:color="auto"/>
            <w:bottom w:val="none" w:sz="0" w:space="0" w:color="auto"/>
            <w:right w:val="none" w:sz="0" w:space="0" w:color="auto"/>
          </w:divBdr>
        </w:div>
        <w:div w:id="678695338">
          <w:marLeft w:val="0"/>
          <w:marRight w:val="0"/>
          <w:marTop w:val="0"/>
          <w:marBottom w:val="0"/>
          <w:divBdr>
            <w:top w:val="none" w:sz="0" w:space="0" w:color="auto"/>
            <w:left w:val="none" w:sz="0" w:space="0" w:color="auto"/>
            <w:bottom w:val="none" w:sz="0" w:space="0" w:color="auto"/>
            <w:right w:val="none" w:sz="0" w:space="0" w:color="auto"/>
          </w:divBdr>
        </w:div>
      </w:divsChild>
    </w:div>
    <w:div w:id="979380652">
      <w:bodyDiv w:val="1"/>
      <w:marLeft w:val="0"/>
      <w:marRight w:val="0"/>
      <w:marTop w:val="0"/>
      <w:marBottom w:val="0"/>
      <w:divBdr>
        <w:top w:val="none" w:sz="0" w:space="0" w:color="auto"/>
        <w:left w:val="none" w:sz="0" w:space="0" w:color="auto"/>
        <w:bottom w:val="none" w:sz="0" w:space="0" w:color="auto"/>
        <w:right w:val="none" w:sz="0" w:space="0" w:color="auto"/>
      </w:divBdr>
    </w:div>
    <w:div w:id="1025670573">
      <w:bodyDiv w:val="1"/>
      <w:marLeft w:val="0"/>
      <w:marRight w:val="0"/>
      <w:marTop w:val="0"/>
      <w:marBottom w:val="0"/>
      <w:divBdr>
        <w:top w:val="none" w:sz="0" w:space="0" w:color="auto"/>
        <w:left w:val="none" w:sz="0" w:space="0" w:color="auto"/>
        <w:bottom w:val="none" w:sz="0" w:space="0" w:color="auto"/>
        <w:right w:val="none" w:sz="0" w:space="0" w:color="auto"/>
      </w:divBdr>
    </w:div>
    <w:div w:id="1665814563">
      <w:bodyDiv w:val="1"/>
      <w:marLeft w:val="0"/>
      <w:marRight w:val="0"/>
      <w:marTop w:val="0"/>
      <w:marBottom w:val="0"/>
      <w:divBdr>
        <w:top w:val="none" w:sz="0" w:space="0" w:color="auto"/>
        <w:left w:val="none" w:sz="0" w:space="0" w:color="auto"/>
        <w:bottom w:val="none" w:sz="0" w:space="0" w:color="auto"/>
        <w:right w:val="none" w:sz="0" w:space="0" w:color="auto"/>
      </w:divBdr>
      <w:divsChild>
        <w:div w:id="1667323831">
          <w:marLeft w:val="0"/>
          <w:marRight w:val="0"/>
          <w:marTop w:val="0"/>
          <w:marBottom w:val="0"/>
          <w:divBdr>
            <w:top w:val="none" w:sz="0" w:space="0" w:color="auto"/>
            <w:left w:val="none" w:sz="0" w:space="0" w:color="auto"/>
            <w:bottom w:val="none" w:sz="0" w:space="0" w:color="auto"/>
            <w:right w:val="none" w:sz="0" w:space="0" w:color="auto"/>
          </w:divBdr>
        </w:div>
        <w:div w:id="562909360">
          <w:marLeft w:val="0"/>
          <w:marRight w:val="0"/>
          <w:marTop w:val="0"/>
          <w:marBottom w:val="0"/>
          <w:divBdr>
            <w:top w:val="none" w:sz="0" w:space="0" w:color="auto"/>
            <w:left w:val="none" w:sz="0" w:space="0" w:color="auto"/>
            <w:bottom w:val="none" w:sz="0" w:space="0" w:color="auto"/>
            <w:right w:val="none" w:sz="0" w:space="0" w:color="auto"/>
          </w:divBdr>
        </w:div>
        <w:div w:id="367296281">
          <w:marLeft w:val="0"/>
          <w:marRight w:val="0"/>
          <w:marTop w:val="0"/>
          <w:marBottom w:val="0"/>
          <w:divBdr>
            <w:top w:val="none" w:sz="0" w:space="0" w:color="auto"/>
            <w:left w:val="none" w:sz="0" w:space="0" w:color="auto"/>
            <w:bottom w:val="none" w:sz="0" w:space="0" w:color="auto"/>
            <w:right w:val="none" w:sz="0" w:space="0" w:color="auto"/>
          </w:divBdr>
        </w:div>
        <w:div w:id="286739067">
          <w:marLeft w:val="0"/>
          <w:marRight w:val="0"/>
          <w:marTop w:val="0"/>
          <w:marBottom w:val="0"/>
          <w:divBdr>
            <w:top w:val="none" w:sz="0" w:space="0" w:color="auto"/>
            <w:left w:val="none" w:sz="0" w:space="0" w:color="auto"/>
            <w:bottom w:val="none" w:sz="0" w:space="0" w:color="auto"/>
            <w:right w:val="none" w:sz="0" w:space="0" w:color="auto"/>
          </w:divBdr>
        </w:div>
      </w:divsChild>
    </w:div>
    <w:div w:id="1806578403">
      <w:bodyDiv w:val="1"/>
      <w:marLeft w:val="0"/>
      <w:marRight w:val="0"/>
      <w:marTop w:val="0"/>
      <w:marBottom w:val="0"/>
      <w:divBdr>
        <w:top w:val="none" w:sz="0" w:space="0" w:color="auto"/>
        <w:left w:val="none" w:sz="0" w:space="0" w:color="auto"/>
        <w:bottom w:val="none" w:sz="0" w:space="0" w:color="auto"/>
        <w:right w:val="none" w:sz="0" w:space="0" w:color="auto"/>
      </w:divBdr>
    </w:div>
    <w:div w:id="1901014710">
      <w:bodyDiv w:val="1"/>
      <w:marLeft w:val="0"/>
      <w:marRight w:val="0"/>
      <w:marTop w:val="0"/>
      <w:marBottom w:val="0"/>
      <w:divBdr>
        <w:top w:val="none" w:sz="0" w:space="0" w:color="auto"/>
        <w:left w:val="none" w:sz="0" w:space="0" w:color="auto"/>
        <w:bottom w:val="none" w:sz="0" w:space="0" w:color="auto"/>
        <w:right w:val="none" w:sz="0" w:space="0" w:color="auto"/>
      </w:divBdr>
      <w:divsChild>
        <w:div w:id="1017150602">
          <w:marLeft w:val="0"/>
          <w:marRight w:val="0"/>
          <w:marTop w:val="0"/>
          <w:marBottom w:val="0"/>
          <w:divBdr>
            <w:top w:val="none" w:sz="0" w:space="0" w:color="auto"/>
            <w:left w:val="none" w:sz="0" w:space="0" w:color="auto"/>
            <w:bottom w:val="none" w:sz="0" w:space="0" w:color="auto"/>
            <w:right w:val="none" w:sz="0" w:space="0" w:color="auto"/>
          </w:divBdr>
          <w:divsChild>
            <w:div w:id="355927555">
              <w:marLeft w:val="0"/>
              <w:marRight w:val="0"/>
              <w:marTop w:val="0"/>
              <w:marBottom w:val="0"/>
              <w:divBdr>
                <w:top w:val="none" w:sz="0" w:space="0" w:color="auto"/>
                <w:left w:val="none" w:sz="0" w:space="0" w:color="auto"/>
                <w:bottom w:val="none" w:sz="0" w:space="0" w:color="auto"/>
                <w:right w:val="none" w:sz="0" w:space="0" w:color="auto"/>
              </w:divBdr>
              <w:divsChild>
                <w:div w:id="12367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2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D4DA3-D6AF-41CD-B45E-8AB1FF0D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474</Words>
  <Characters>2705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ULB</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POCHET</dc:creator>
  <cp:keywords/>
  <dc:description/>
  <cp:lastModifiedBy>Pavle Andjus</cp:lastModifiedBy>
  <cp:revision>3</cp:revision>
  <dcterms:created xsi:type="dcterms:W3CDTF">2018-08-20T08:36:00Z</dcterms:created>
  <dcterms:modified xsi:type="dcterms:W3CDTF">2018-08-21T00:16:00Z</dcterms:modified>
</cp:coreProperties>
</file>